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Spacing w:w="0" w:type="dxa"/>
        <w:tblCellMar>
          <w:left w:w="0" w:type="dxa"/>
          <w:right w:w="0" w:type="dxa"/>
        </w:tblCellMar>
        <w:tblLook w:val="04A0" w:firstRow="1" w:lastRow="0" w:firstColumn="1" w:lastColumn="0" w:noHBand="0" w:noVBand="1"/>
      </w:tblPr>
      <w:tblGrid>
        <w:gridCol w:w="10466"/>
      </w:tblGrid>
      <w:tr w:rsidR="009732AA" w:rsidRPr="009732AA" w:rsidTr="009732AA">
        <w:trPr>
          <w:tblCellSpacing w:w="0" w:type="dxa"/>
          <w:jc w:val="center"/>
        </w:trPr>
        <w:tc>
          <w:tcPr>
            <w:tcW w:w="0" w:type="auto"/>
            <w:shd w:val="clear" w:color="auto" w:fill="87D5B1"/>
            <w:vAlign w:val="center"/>
            <w:hideMark/>
          </w:tcPr>
          <w:tbl>
            <w:tblPr>
              <w:tblW w:w="9000" w:type="dxa"/>
              <w:jc w:val="center"/>
              <w:tblCellMar>
                <w:left w:w="0" w:type="dxa"/>
                <w:right w:w="0" w:type="dxa"/>
              </w:tblCellMar>
              <w:tblLook w:val="04A0" w:firstRow="1" w:lastRow="0" w:firstColumn="1" w:lastColumn="0" w:noHBand="0" w:noVBand="1"/>
            </w:tblPr>
            <w:tblGrid>
              <w:gridCol w:w="9000"/>
            </w:tblGrid>
            <w:tr w:rsidR="009732AA">
              <w:trPr>
                <w:jc w:val="center"/>
              </w:trPr>
              <w:tc>
                <w:tcPr>
                  <w:tcW w:w="9000" w:type="dxa"/>
                  <w:tcMar>
                    <w:top w:w="0" w:type="dxa"/>
                    <w:left w:w="0" w:type="dxa"/>
                    <w:bottom w:w="75" w:type="dxa"/>
                    <w:right w:w="0" w:type="dxa"/>
                  </w:tcMar>
                  <w:hideMark/>
                </w:tcPr>
                <w:p w:rsidR="009732AA" w:rsidRDefault="009732AA">
                  <w:pPr>
                    <w:rPr>
                      <w:rFonts w:eastAsia="Times New Roman"/>
                    </w:rPr>
                  </w:pPr>
                  <w:r>
                    <w:rPr>
                      <w:rFonts w:eastAsia="Times New Roman"/>
                      <w:noProof/>
                    </w:rPr>
                    <w:drawing>
                      <wp:inline distT="0" distB="0" distL="0" distR="0">
                        <wp:extent cx="5710555" cy="948690"/>
                        <wp:effectExtent l="0" t="0" r="4445" b="3810"/>
                        <wp:docPr id="9" name="Imagen 9" descr="ACT bann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T banner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0555" cy="948690"/>
                                </a:xfrm>
                                <a:prstGeom prst="rect">
                                  <a:avLst/>
                                </a:prstGeom>
                                <a:noFill/>
                                <a:ln>
                                  <a:noFill/>
                                </a:ln>
                              </pic:spPr>
                            </pic:pic>
                          </a:graphicData>
                        </a:graphic>
                      </wp:inline>
                    </w:drawing>
                  </w:r>
                </w:p>
              </w:tc>
            </w:tr>
            <w:tr w:rsidR="009732AA" w:rsidRPr="009732AA">
              <w:trPr>
                <w:jc w:val="center"/>
              </w:trPr>
              <w:tc>
                <w:tcPr>
                  <w:tcW w:w="9000" w:type="dxa"/>
                  <w:shd w:val="clear" w:color="auto" w:fill="FFFFFF"/>
                  <w:tcMar>
                    <w:top w:w="150" w:type="dxa"/>
                    <w:left w:w="450" w:type="dxa"/>
                    <w:bottom w:w="225" w:type="dxa"/>
                    <w:right w:w="450" w:type="dxa"/>
                  </w:tcMar>
                </w:tcPr>
                <w:p w:rsidR="009732AA" w:rsidRPr="009732AA" w:rsidRDefault="009732AA">
                  <w:pPr>
                    <w:pStyle w:val="Ttulo2"/>
                    <w:spacing w:before="75" w:beforeAutospacing="0" w:after="75" w:afterAutospacing="0"/>
                    <w:rPr>
                      <w:rFonts w:ascii="Arial" w:eastAsia="Times New Roman" w:hAnsi="Arial" w:cs="Arial"/>
                      <w:color w:val="000000"/>
                      <w:sz w:val="38"/>
                      <w:szCs w:val="38"/>
                      <w:lang w:val="en-US"/>
                    </w:rPr>
                  </w:pPr>
                  <w:r w:rsidRPr="009732AA">
                    <w:rPr>
                      <w:rFonts w:ascii="Arial" w:eastAsia="Times New Roman" w:hAnsi="Arial" w:cs="Arial"/>
                      <w:color w:val="000000"/>
                      <w:sz w:val="38"/>
                      <w:szCs w:val="38"/>
                      <w:lang w:val="en-US"/>
                    </w:rPr>
                    <w:t>Tackling campylobacter, from farm to fork</w:t>
                  </w:r>
                </w:p>
                <w:p w:rsidR="009732AA" w:rsidRPr="009732AA" w:rsidRDefault="009732AA">
                  <w:pPr>
                    <w:pStyle w:val="gdp"/>
                    <w:spacing w:before="0" w:beforeAutospacing="0" w:after="30" w:afterAutospacing="0"/>
                    <w:rPr>
                      <w:rFonts w:ascii="Arial" w:hAnsi="Arial" w:cs="Arial"/>
                      <w:color w:val="464545"/>
                      <w:sz w:val="18"/>
                      <w:szCs w:val="18"/>
                      <w:lang w:val="en-US"/>
                    </w:rPr>
                  </w:pPr>
                  <w:r w:rsidRPr="009732AA">
                    <w:rPr>
                      <w:rFonts w:ascii="Arial" w:hAnsi="Arial" w:cs="Arial"/>
                      <w:b/>
                      <w:bCs/>
                      <w:color w:val="464545"/>
                      <w:sz w:val="18"/>
                      <w:szCs w:val="18"/>
                      <w:lang w:val="en-US"/>
                    </w:rPr>
                    <w:t>Welcome to the fourth edition of the ACT e-newsletter, a regular bulletin bringing together information on the government and industry-wide campaign to tackle campylobacter from farm to fork.</w:t>
                  </w:r>
                </w:p>
                <w:p w:rsidR="009732AA" w:rsidRPr="009732AA" w:rsidRDefault="009732AA">
                  <w:pPr>
                    <w:pStyle w:val="gdp"/>
                    <w:spacing w:before="180" w:beforeAutospacing="0" w:after="30" w:afterAutospacing="0"/>
                    <w:rPr>
                      <w:rFonts w:ascii="Arial" w:hAnsi="Arial" w:cs="Arial"/>
                      <w:color w:val="464545"/>
                      <w:sz w:val="18"/>
                      <w:szCs w:val="18"/>
                      <w:lang w:val="en-US"/>
                    </w:rPr>
                  </w:pPr>
                  <w:r w:rsidRPr="009732AA">
                    <w:rPr>
                      <w:rFonts w:ascii="Arial" w:hAnsi="Arial" w:cs="Arial"/>
                      <w:color w:val="464545"/>
                      <w:sz w:val="18"/>
                      <w:szCs w:val="18"/>
                      <w:lang w:val="en-US"/>
                    </w:rPr>
                    <w:t>The aim of the newsletter is to inform readers about the good work taking place by producers, processors, retailers and government to reduce the levels of campylobacter in chicken. The newsletter has been running for a little over 12 months now and the number of subscribers signed up to receive the publication via email is now at 3,376 from the initial 777 who received the first edition.</w:t>
                  </w:r>
                </w:p>
                <w:p w:rsidR="009732AA" w:rsidRPr="009732AA" w:rsidRDefault="009732AA">
                  <w:pPr>
                    <w:pStyle w:val="gdp"/>
                    <w:spacing w:before="180" w:beforeAutospacing="0" w:after="30" w:afterAutospacing="0"/>
                    <w:rPr>
                      <w:rFonts w:ascii="Arial" w:hAnsi="Arial" w:cs="Arial"/>
                      <w:color w:val="464545"/>
                      <w:sz w:val="18"/>
                      <w:szCs w:val="18"/>
                      <w:lang w:val="en-US"/>
                    </w:rPr>
                  </w:pPr>
                </w:p>
                <w:p w:rsidR="009732AA" w:rsidRDefault="009732AA">
                  <w:pPr>
                    <w:rPr>
                      <w:rFonts w:eastAsia="Times New Roman"/>
                    </w:rPr>
                  </w:pPr>
                  <w:r>
                    <w:rPr>
                      <w:rFonts w:eastAsia="Times New Roman"/>
                      <w:noProof/>
                    </w:rPr>
                    <w:drawing>
                      <wp:inline distT="0" distB="0" distL="0" distR="0">
                        <wp:extent cx="5141595" cy="1923415"/>
                        <wp:effectExtent l="0" t="0" r="1905" b="635"/>
                        <wp:docPr id="8" name="Imagen 8" descr="Poultry processing pl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ultry processing pla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1595" cy="1923415"/>
                                </a:xfrm>
                                <a:prstGeom prst="rect">
                                  <a:avLst/>
                                </a:prstGeom>
                                <a:noFill/>
                                <a:ln>
                                  <a:noFill/>
                                </a:ln>
                              </pic:spPr>
                            </pic:pic>
                          </a:graphicData>
                        </a:graphic>
                      </wp:inline>
                    </w:drawing>
                  </w:r>
                </w:p>
                <w:p w:rsidR="009732AA" w:rsidRDefault="009732AA">
                  <w:pPr>
                    <w:pStyle w:val="Ttulo3"/>
                    <w:spacing w:before="45" w:beforeAutospacing="0" w:after="75" w:afterAutospacing="0"/>
                    <w:rPr>
                      <w:rFonts w:ascii="Arial" w:eastAsia="Times New Roman" w:hAnsi="Arial" w:cs="Arial"/>
                      <w:color w:val="323232"/>
                      <w:sz w:val="21"/>
                      <w:szCs w:val="21"/>
                    </w:rPr>
                  </w:pPr>
                </w:p>
                <w:p w:rsidR="009732AA" w:rsidRPr="009732AA" w:rsidRDefault="009732AA">
                  <w:pPr>
                    <w:pStyle w:val="Ttulo3"/>
                    <w:spacing w:before="45" w:beforeAutospacing="0" w:after="75" w:afterAutospacing="0"/>
                    <w:rPr>
                      <w:rFonts w:ascii="Arial" w:eastAsia="Times New Roman" w:hAnsi="Arial" w:cs="Arial"/>
                      <w:color w:val="323232"/>
                      <w:sz w:val="21"/>
                      <w:szCs w:val="21"/>
                      <w:lang w:val="en-US"/>
                    </w:rPr>
                  </w:pPr>
                  <w:r>
                    <w:rPr>
                      <w:rFonts w:ascii="Arial" w:eastAsia="Times New Roman" w:hAnsi="Arial" w:cs="Arial"/>
                      <w:color w:val="323232"/>
                      <w:sz w:val="21"/>
                      <w:szCs w:val="21"/>
                    </w:rPr>
                    <w:fldChar w:fldCharType="begin"/>
                  </w:r>
                  <w:r w:rsidRPr="009732AA">
                    <w:rPr>
                      <w:rFonts w:ascii="Arial" w:eastAsia="Times New Roman" w:hAnsi="Arial" w:cs="Arial"/>
                      <w:color w:val="323232"/>
                      <w:sz w:val="21"/>
                      <w:szCs w:val="21"/>
                      <w:lang w:val="en-US"/>
                    </w:rPr>
                    <w:instrText xml:space="preserve"> HYPERLINK "http://links.govdelivery.com:80/track?type=click&amp;enid=ZWFzPTEmbXNpZD0mYXVpZD0mbWFpbGluZ2lkPTIwMTYwMjI1LjU1NjYyMjcxJm1lc3NhZ2VpZD1NREItUFJELUJVTC0yMDE2MDIyNS41NTY2MjI3MSZkYXRhYmFzZWlkPTEwMDEmc2VyaWFsPTE2ODE2NTgxJmVtYWlsaWQ9cG1lZGVsQGUtaW1hc2RlLmNvbSZ1c2VyaWQ9cG1lZGVsQGUtaW1hc2RlLmNvbSZ0YXJnZXRpZD0mZmw9Jm12aWQ9JmV4dHJhPSYmJg==&amp;&amp;&amp;100&amp;&amp;&amp;http://www.food.gov.uk/news-updates/campaigns/campylobacter/actnow/act-e-newsletter/the-slaughter-house-target" </w:instrText>
                  </w:r>
                  <w:r>
                    <w:rPr>
                      <w:rFonts w:ascii="Arial" w:eastAsia="Times New Roman" w:hAnsi="Arial" w:cs="Arial"/>
                      <w:color w:val="323232"/>
                      <w:sz w:val="21"/>
                      <w:szCs w:val="21"/>
                    </w:rPr>
                    <w:fldChar w:fldCharType="separate"/>
                  </w:r>
                  <w:r w:rsidRPr="009732AA">
                    <w:rPr>
                      <w:rStyle w:val="Hipervnculo"/>
                      <w:rFonts w:ascii="Arial" w:eastAsia="Times New Roman" w:hAnsi="Arial" w:cs="Arial"/>
                      <w:color w:val="0278B2"/>
                      <w:sz w:val="21"/>
                      <w:szCs w:val="21"/>
                      <w:lang w:val="en-US"/>
                    </w:rPr>
                    <w:t>The Slaughter House Target</w:t>
                  </w:r>
                  <w:r>
                    <w:rPr>
                      <w:rFonts w:ascii="Arial" w:eastAsia="Times New Roman" w:hAnsi="Arial" w:cs="Arial"/>
                      <w:color w:val="323232"/>
                      <w:sz w:val="21"/>
                      <w:szCs w:val="21"/>
                    </w:rPr>
                    <w:fldChar w:fldCharType="end"/>
                  </w:r>
                </w:p>
                <w:p w:rsidR="009732AA" w:rsidRPr="009732AA" w:rsidRDefault="009732AA">
                  <w:pPr>
                    <w:pStyle w:val="gdp"/>
                    <w:spacing w:before="0" w:beforeAutospacing="0" w:after="30" w:afterAutospacing="0"/>
                    <w:rPr>
                      <w:rFonts w:ascii="Arial" w:hAnsi="Arial" w:cs="Arial"/>
                      <w:color w:val="464545"/>
                      <w:sz w:val="18"/>
                      <w:szCs w:val="18"/>
                      <w:lang w:val="en-US"/>
                    </w:rPr>
                  </w:pPr>
                  <w:r w:rsidRPr="009732AA">
                    <w:rPr>
                      <w:rFonts w:ascii="Arial" w:hAnsi="Arial" w:cs="Arial"/>
                      <w:color w:val="464545"/>
                      <w:sz w:val="18"/>
                      <w:szCs w:val="18"/>
                      <w:lang w:val="en-US"/>
                    </w:rPr>
                    <w:t>In 2010, both industry and government agreed a target that was considered achievable to reduce the levels of Campylobacter in UK-produced fresh chicken and developed an action plan to deliver the target.</w:t>
                  </w:r>
                </w:p>
                <w:p w:rsidR="009732AA" w:rsidRDefault="009732AA">
                  <w:pPr>
                    <w:rPr>
                      <w:rFonts w:eastAsia="Times New Roman"/>
                    </w:rPr>
                  </w:pPr>
                  <w:r>
                    <w:rPr>
                      <w:rFonts w:eastAsia="Times New Roman"/>
                      <w:noProof/>
                    </w:rPr>
                    <w:drawing>
                      <wp:inline distT="0" distB="0" distL="0" distR="0">
                        <wp:extent cx="26035" cy="17145"/>
                        <wp:effectExtent l="0" t="0" r="0" b="0"/>
                        <wp:docPr id="7" name="Imagen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35" cy="17145"/>
                                </a:xfrm>
                                <a:prstGeom prst="rect">
                                  <a:avLst/>
                                </a:prstGeom>
                                <a:noFill/>
                                <a:ln>
                                  <a:noFill/>
                                </a:ln>
                              </pic:spPr>
                            </pic:pic>
                          </a:graphicData>
                        </a:graphic>
                      </wp:inline>
                    </w:drawing>
                  </w:r>
                </w:p>
                <w:tbl>
                  <w:tblPr>
                    <w:tblW w:w="5000" w:type="pct"/>
                    <w:tblLook w:val="04A0" w:firstRow="1" w:lastRow="0" w:firstColumn="1" w:lastColumn="0" w:noHBand="0" w:noVBand="1"/>
                  </w:tblPr>
                  <w:tblGrid>
                    <w:gridCol w:w="8100"/>
                  </w:tblGrid>
                  <w:tr w:rsidR="009732AA" w:rsidRPr="009732AA">
                    <w:tc>
                      <w:tcPr>
                        <w:tcW w:w="0" w:type="auto"/>
                        <w:tcMar>
                          <w:top w:w="15" w:type="dxa"/>
                          <w:left w:w="15" w:type="dxa"/>
                          <w:bottom w:w="15" w:type="dxa"/>
                          <w:right w:w="15" w:type="dxa"/>
                        </w:tcMar>
                        <w:hideMark/>
                      </w:tcPr>
                      <w:p w:rsidR="009732AA" w:rsidRPr="009732AA" w:rsidRDefault="009732AA">
                        <w:pPr>
                          <w:pStyle w:val="Ttulo3"/>
                          <w:spacing w:before="0" w:beforeAutospacing="0" w:after="0" w:afterAutospacing="0"/>
                          <w:rPr>
                            <w:rFonts w:ascii="Arial" w:eastAsia="Times New Roman" w:hAnsi="Arial" w:cs="Arial"/>
                            <w:color w:val="323232"/>
                            <w:sz w:val="21"/>
                            <w:szCs w:val="21"/>
                            <w:lang w:val="en-US"/>
                          </w:rPr>
                        </w:pPr>
                        <w:r>
                          <w:rPr>
                            <w:noProof/>
                          </w:rPr>
                          <w:drawing>
                            <wp:anchor distT="0" distB="0" distL="66675" distR="66675" simplePos="0" relativeHeight="251658240" behindDoc="0" locked="0" layoutInCell="1" allowOverlap="0">
                              <wp:simplePos x="0" y="0"/>
                              <wp:positionH relativeFrom="column">
                                <wp:align>left</wp:align>
                              </wp:positionH>
                              <wp:positionV relativeFrom="line">
                                <wp:posOffset>0</wp:posOffset>
                              </wp:positionV>
                              <wp:extent cx="1724025" cy="1200150"/>
                              <wp:effectExtent l="0" t="0" r="9525" b="0"/>
                              <wp:wrapSquare wrapText="bothSides"/>
                              <wp:docPr id="12" name="Imagen 12" descr="E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 logo"/>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1724025" cy="1200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323232"/>
                            <w:sz w:val="21"/>
                            <w:szCs w:val="21"/>
                          </w:rPr>
                          <w:fldChar w:fldCharType="begin"/>
                        </w:r>
                        <w:r w:rsidRPr="009732AA">
                          <w:rPr>
                            <w:rFonts w:ascii="Arial" w:eastAsia="Times New Roman" w:hAnsi="Arial" w:cs="Arial"/>
                            <w:color w:val="323232"/>
                            <w:sz w:val="21"/>
                            <w:szCs w:val="21"/>
                            <w:lang w:val="en-US"/>
                          </w:rPr>
                          <w:instrText xml:space="preserve"> HYPERLINK "http://links.govdelivery.com:80/track?type=click&amp;enid=ZWFzPTEmbXNpZD0mYXVpZD0mbWFpbGluZ2lkPTIwMTYwMjI1LjU1NjYyMjcxJm1lc3NhZ2VpZD1NREItUFJELUJVTC0yMDE2MDIyNS41NTY2MjI3MSZkYXRhYmFzZWlkPTEwMDEmc2VyaWFsPTE2ODE2NTgxJmVtYWlsaWQ9cG1lZGVsQGUtaW1hc2RlLmNvbSZ1c2VyaWQ9cG1lZGVsQGUtaW1hc2RlLmNvbSZ0YXJnZXRpZD0mZmw9Jm12aWQ9JmV4dHJhPSYmJg==&amp;&amp;&amp;101&amp;&amp;&amp;http://www.food.gov.uk/news-updates/campaigns/campylobacter/actnow/act-e-newsletter/the-food-and-veterinary-office-uk-campylobacter-fact-finding-mission" </w:instrText>
                        </w:r>
                        <w:r>
                          <w:rPr>
                            <w:rFonts w:ascii="Arial" w:eastAsia="Times New Roman" w:hAnsi="Arial" w:cs="Arial"/>
                            <w:color w:val="323232"/>
                            <w:sz w:val="21"/>
                            <w:szCs w:val="21"/>
                          </w:rPr>
                          <w:fldChar w:fldCharType="separate"/>
                        </w:r>
                        <w:r w:rsidRPr="009732AA">
                          <w:rPr>
                            <w:rStyle w:val="Hipervnculo"/>
                            <w:rFonts w:ascii="Arial" w:eastAsia="Times New Roman" w:hAnsi="Arial" w:cs="Arial"/>
                            <w:color w:val="0278B2"/>
                            <w:sz w:val="21"/>
                            <w:szCs w:val="21"/>
                            <w:lang w:val="en-US"/>
                          </w:rPr>
                          <w:t>The Food and Veterinary Office UK Campylobact</w:t>
                        </w:r>
                        <w:r w:rsidRPr="009732AA">
                          <w:rPr>
                            <w:rStyle w:val="Hipervnculo"/>
                            <w:rFonts w:ascii="Arial" w:eastAsia="Times New Roman" w:hAnsi="Arial" w:cs="Arial"/>
                            <w:color w:val="0278B2"/>
                            <w:sz w:val="21"/>
                            <w:szCs w:val="21"/>
                            <w:lang w:val="en-US"/>
                          </w:rPr>
                          <w:t>e</w:t>
                        </w:r>
                        <w:r w:rsidRPr="009732AA">
                          <w:rPr>
                            <w:rStyle w:val="Hipervnculo"/>
                            <w:rFonts w:ascii="Arial" w:eastAsia="Times New Roman" w:hAnsi="Arial" w:cs="Arial"/>
                            <w:color w:val="0278B2"/>
                            <w:sz w:val="21"/>
                            <w:szCs w:val="21"/>
                            <w:lang w:val="en-US"/>
                          </w:rPr>
                          <w:t>r fact finding mission</w:t>
                        </w:r>
                        <w:r>
                          <w:rPr>
                            <w:rFonts w:ascii="Arial" w:eastAsia="Times New Roman" w:hAnsi="Arial" w:cs="Arial"/>
                            <w:color w:val="323232"/>
                            <w:sz w:val="21"/>
                            <w:szCs w:val="21"/>
                          </w:rPr>
                          <w:fldChar w:fldCharType="end"/>
                        </w:r>
                      </w:p>
                      <w:p w:rsidR="009732AA" w:rsidRPr="009732AA" w:rsidRDefault="009732AA">
                        <w:pPr>
                          <w:pStyle w:val="gdp"/>
                          <w:spacing w:before="0" w:beforeAutospacing="0" w:after="0" w:afterAutospacing="0"/>
                          <w:rPr>
                            <w:rFonts w:ascii="Arial" w:hAnsi="Arial" w:cs="Arial"/>
                            <w:color w:val="464545"/>
                            <w:sz w:val="18"/>
                            <w:szCs w:val="18"/>
                            <w:lang w:val="en-US"/>
                          </w:rPr>
                        </w:pPr>
                        <w:r w:rsidRPr="009732AA">
                          <w:rPr>
                            <w:rFonts w:ascii="Arial" w:hAnsi="Arial" w:cs="Arial"/>
                            <w:color w:val="464545"/>
                            <w:sz w:val="18"/>
                            <w:szCs w:val="18"/>
                            <w:lang w:val="en-US"/>
                          </w:rPr>
                          <w:t>The Food and Veterinary Office (FVO) conducted a pilot fact finding mission in the UK from the 9th to 20th November 2015 to gather information about the mitigation measures in place for Campylobacter spp. in poultry, and identify any best practices in place concerning it’s reduction. The UK is one of three EU Member States, plus Iceland, that will be visited as part of these campylobacter fact finding missions.</w:t>
                        </w:r>
                      </w:p>
                    </w:tc>
                  </w:tr>
                </w:tbl>
                <w:p w:rsidR="009732AA" w:rsidRDefault="009732AA">
                  <w:pPr>
                    <w:rPr>
                      <w:rFonts w:eastAsia="Times New Roman"/>
                    </w:rPr>
                  </w:pPr>
                  <w:r>
                    <w:rPr>
                      <w:rFonts w:eastAsia="Times New Roman"/>
                      <w:noProof/>
                    </w:rPr>
                    <w:drawing>
                      <wp:inline distT="0" distB="0" distL="0" distR="0">
                        <wp:extent cx="26035" cy="17145"/>
                        <wp:effectExtent l="0" t="0" r="0" b="0"/>
                        <wp:docPr id="6" name="Imagen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35" cy="17145"/>
                                </a:xfrm>
                                <a:prstGeom prst="rect">
                                  <a:avLst/>
                                </a:prstGeom>
                                <a:noFill/>
                                <a:ln>
                                  <a:noFill/>
                                </a:ln>
                              </pic:spPr>
                            </pic:pic>
                          </a:graphicData>
                        </a:graphic>
                      </wp:inline>
                    </w:drawing>
                  </w:r>
                </w:p>
                <w:tbl>
                  <w:tblPr>
                    <w:tblW w:w="5000" w:type="pct"/>
                    <w:tblLook w:val="04A0" w:firstRow="1" w:lastRow="0" w:firstColumn="1" w:lastColumn="0" w:noHBand="0" w:noVBand="1"/>
                  </w:tblPr>
                  <w:tblGrid>
                    <w:gridCol w:w="8100"/>
                  </w:tblGrid>
                  <w:tr w:rsidR="009732AA" w:rsidRPr="009732AA">
                    <w:tc>
                      <w:tcPr>
                        <w:tcW w:w="0" w:type="auto"/>
                        <w:tcMar>
                          <w:top w:w="15" w:type="dxa"/>
                          <w:left w:w="15" w:type="dxa"/>
                          <w:bottom w:w="15" w:type="dxa"/>
                          <w:right w:w="15" w:type="dxa"/>
                        </w:tcMar>
                        <w:hideMark/>
                      </w:tcPr>
                      <w:p w:rsidR="009732AA" w:rsidRPr="009732AA" w:rsidRDefault="009732AA">
                        <w:pPr>
                          <w:pStyle w:val="Ttulo3"/>
                          <w:spacing w:before="0" w:beforeAutospacing="0" w:after="0" w:afterAutospacing="0"/>
                          <w:rPr>
                            <w:rFonts w:ascii="Arial" w:eastAsia="Times New Roman" w:hAnsi="Arial" w:cs="Arial"/>
                            <w:color w:val="323232"/>
                            <w:sz w:val="21"/>
                            <w:szCs w:val="21"/>
                            <w:lang w:val="en-US"/>
                          </w:rPr>
                        </w:pPr>
                        <w:r>
                          <w:rPr>
                            <w:noProof/>
                          </w:rPr>
                          <w:drawing>
                            <wp:anchor distT="0" distB="0" distL="66675" distR="66675" simplePos="0" relativeHeight="251658240" behindDoc="0" locked="0" layoutInCell="1" allowOverlap="0">
                              <wp:simplePos x="0" y="0"/>
                              <wp:positionH relativeFrom="column">
                                <wp:align>right</wp:align>
                              </wp:positionH>
                              <wp:positionV relativeFrom="line">
                                <wp:posOffset>0</wp:posOffset>
                              </wp:positionV>
                              <wp:extent cx="1790700" cy="1200150"/>
                              <wp:effectExtent l="0" t="0" r="0" b="0"/>
                              <wp:wrapSquare wrapText="bothSides"/>
                              <wp:docPr id="11" name="Imagen 11" descr="Stats and fig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ats and figures"/>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790700" cy="1200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Times New Roman" w:hAnsi="Arial" w:cs="Arial"/>
                            <w:color w:val="323232"/>
                            <w:sz w:val="21"/>
                            <w:szCs w:val="21"/>
                          </w:rPr>
                          <w:fldChar w:fldCharType="begin"/>
                        </w:r>
                        <w:r w:rsidRPr="009732AA">
                          <w:rPr>
                            <w:rFonts w:ascii="Arial" w:eastAsia="Times New Roman" w:hAnsi="Arial" w:cs="Arial"/>
                            <w:color w:val="323232"/>
                            <w:sz w:val="21"/>
                            <w:szCs w:val="21"/>
                            <w:lang w:val="en-US"/>
                          </w:rPr>
                          <w:instrText xml:space="preserve"> HYPERLINK "http://links.govdelivery.com:80/track?type=click&amp;enid=ZWFzPTEmbXNpZD0mYXVpZD0mbWFpbGluZ2lkPTIwMTYwMjI1LjU1NjYyMjcxJm1lc3NhZ2VpZD1NREItUFJELUJVTC0yMDE2MDIyNS41NTY2MjI3MSZkYXRhYmFzZWlkPTEwMDEmc2VyaWFsPTE2ODE2NTgxJmVtYWlsaWQ9cG1lZGVsQGUtaW1hc2RlLmNvbSZ1c2VyaWQ9cG1lZGVsQGUtaW1hc2RlLmNvbSZ0YXJnZXRpZD0mZmw9Jm12aWQ9JmV4dHJhPSYmJg==&amp;&amp;&amp;102&amp;&amp;&amp;http://www.food.gov.uk/news-updates/campaigns/campylobacter/actnow/act-e-newsletter/year-2-campylobacter-retail-survey" </w:instrText>
                        </w:r>
                        <w:r>
                          <w:rPr>
                            <w:rFonts w:ascii="Arial" w:eastAsia="Times New Roman" w:hAnsi="Arial" w:cs="Arial"/>
                            <w:color w:val="323232"/>
                            <w:sz w:val="21"/>
                            <w:szCs w:val="21"/>
                          </w:rPr>
                          <w:fldChar w:fldCharType="separate"/>
                        </w:r>
                        <w:r w:rsidRPr="009732AA">
                          <w:rPr>
                            <w:rStyle w:val="Hipervnculo"/>
                            <w:rFonts w:ascii="Arial" w:eastAsia="Times New Roman" w:hAnsi="Arial" w:cs="Arial"/>
                            <w:color w:val="0278B2"/>
                            <w:sz w:val="21"/>
                            <w:szCs w:val="21"/>
                            <w:lang w:val="en-US"/>
                          </w:rPr>
                          <w:t>Year 2 Campylobacter Retail Survey</w:t>
                        </w:r>
                        <w:r>
                          <w:rPr>
                            <w:rFonts w:ascii="Arial" w:eastAsia="Times New Roman" w:hAnsi="Arial" w:cs="Arial"/>
                            <w:color w:val="323232"/>
                            <w:sz w:val="21"/>
                            <w:szCs w:val="21"/>
                          </w:rPr>
                          <w:fldChar w:fldCharType="end"/>
                        </w:r>
                      </w:p>
                      <w:p w:rsidR="009732AA" w:rsidRPr="009732AA" w:rsidRDefault="009732AA">
                        <w:pPr>
                          <w:pStyle w:val="gdp"/>
                          <w:spacing w:before="0" w:beforeAutospacing="0" w:after="0" w:afterAutospacing="0"/>
                          <w:rPr>
                            <w:rFonts w:ascii="Arial" w:hAnsi="Arial" w:cs="Arial"/>
                            <w:color w:val="464545"/>
                            <w:sz w:val="18"/>
                            <w:szCs w:val="18"/>
                            <w:lang w:val="en-US"/>
                          </w:rPr>
                        </w:pPr>
                        <w:r w:rsidRPr="009732AA">
                          <w:rPr>
                            <w:rFonts w:ascii="Arial" w:hAnsi="Arial" w:cs="Arial"/>
                            <w:color w:val="464545"/>
                            <w:sz w:val="18"/>
                            <w:szCs w:val="18"/>
                            <w:lang w:val="en-US"/>
                          </w:rPr>
                          <w:t>The Food Standards Agency (FSA) have commissioned a second year of the Campylobacter Survey in fresh chickens at retail to monitor the prevalence and levels of campylobacter contamination on fresh whole chilled chickens and their packaging and to see whether interventions that producers, retailers and processors have put in place are working to reduce Campylobacter.</w:t>
                        </w:r>
                      </w:p>
                    </w:tc>
                  </w:tr>
                </w:tbl>
                <w:p w:rsidR="009732AA" w:rsidRDefault="009732AA">
                  <w:pPr>
                    <w:rPr>
                      <w:rFonts w:eastAsia="Times New Roman"/>
                    </w:rPr>
                  </w:pPr>
                  <w:r>
                    <w:rPr>
                      <w:rFonts w:eastAsia="Times New Roman"/>
                      <w:noProof/>
                    </w:rPr>
                    <w:drawing>
                      <wp:inline distT="0" distB="0" distL="0" distR="0">
                        <wp:extent cx="26035" cy="17145"/>
                        <wp:effectExtent l="0" t="0" r="0" b="0"/>
                        <wp:docPr id="5" name="Imagen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35" cy="17145"/>
                                </a:xfrm>
                                <a:prstGeom prst="rect">
                                  <a:avLst/>
                                </a:prstGeom>
                                <a:noFill/>
                                <a:ln>
                                  <a:noFill/>
                                </a:ln>
                              </pic:spPr>
                            </pic:pic>
                          </a:graphicData>
                        </a:graphic>
                      </wp:inline>
                    </w:drawing>
                  </w:r>
                </w:p>
                <w:tbl>
                  <w:tblPr>
                    <w:tblW w:w="5000" w:type="pct"/>
                    <w:tblLook w:val="04A0" w:firstRow="1" w:lastRow="0" w:firstColumn="1" w:lastColumn="0" w:noHBand="0" w:noVBand="1"/>
                  </w:tblPr>
                  <w:tblGrid>
                    <w:gridCol w:w="8100"/>
                  </w:tblGrid>
                  <w:tr w:rsidR="009732AA" w:rsidRPr="009732AA">
                    <w:tc>
                      <w:tcPr>
                        <w:tcW w:w="0" w:type="auto"/>
                        <w:tcMar>
                          <w:top w:w="15" w:type="dxa"/>
                          <w:left w:w="15" w:type="dxa"/>
                          <w:bottom w:w="15" w:type="dxa"/>
                          <w:right w:w="15" w:type="dxa"/>
                        </w:tcMar>
                        <w:hideMark/>
                      </w:tcPr>
                      <w:p w:rsidR="009732AA" w:rsidRPr="009732AA" w:rsidRDefault="009732AA">
                        <w:pPr>
                          <w:pStyle w:val="Ttulo3"/>
                          <w:spacing w:before="45" w:beforeAutospacing="0" w:after="75" w:afterAutospacing="0"/>
                          <w:rPr>
                            <w:rFonts w:ascii="Arial" w:eastAsia="Times New Roman" w:hAnsi="Arial" w:cs="Arial"/>
                            <w:color w:val="323232"/>
                            <w:sz w:val="21"/>
                            <w:szCs w:val="21"/>
                            <w:lang w:val="en-US"/>
                          </w:rPr>
                        </w:pPr>
                        <w:r>
                          <w:rPr>
                            <w:noProof/>
                          </w:rPr>
                          <w:lastRenderedPageBreak/>
                          <w:drawing>
                            <wp:anchor distT="0" distB="0" distL="66675" distR="66675" simplePos="0" relativeHeight="251658240" behindDoc="0" locked="0" layoutInCell="1" allowOverlap="0">
                              <wp:simplePos x="0" y="0"/>
                              <wp:positionH relativeFrom="column">
                                <wp:align>left</wp:align>
                              </wp:positionH>
                              <wp:positionV relativeFrom="line">
                                <wp:posOffset>0</wp:posOffset>
                              </wp:positionV>
                              <wp:extent cx="1838325" cy="1219200"/>
                              <wp:effectExtent l="0" t="0" r="9525" b="0"/>
                              <wp:wrapSquare wrapText="bothSides"/>
                              <wp:docPr id="10" name="Imagen 10" descr="ACT - camera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CT - camera image"/>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1838325" cy="1219200"/>
                                      </a:xfrm>
                                      <a:prstGeom prst="rect">
                                        <a:avLst/>
                                      </a:prstGeom>
                                      <a:noFill/>
                                    </pic:spPr>
                                  </pic:pic>
                                </a:graphicData>
                              </a:graphic>
                              <wp14:sizeRelH relativeFrom="page">
                                <wp14:pctWidth>0</wp14:pctWidth>
                              </wp14:sizeRelH>
                              <wp14:sizeRelV relativeFrom="page">
                                <wp14:pctHeight>0</wp14:pctHeight>
                              </wp14:sizeRelV>
                            </wp:anchor>
                          </w:drawing>
                        </w:r>
                        <w:hyperlink r:id="rId11" w:history="1">
                          <w:r w:rsidRPr="009732AA">
                            <w:rPr>
                              <w:rStyle w:val="Hipervnculo"/>
                              <w:rFonts w:ascii="Arial" w:eastAsia="Times New Roman" w:hAnsi="Arial" w:cs="Arial"/>
                              <w:color w:val="0278B2"/>
                              <w:sz w:val="21"/>
                              <w:szCs w:val="21"/>
                              <w:lang w:val="en-US"/>
                            </w:rPr>
                            <w:t xml:space="preserve">Cameras </w:t>
                          </w:r>
                          <w:proofErr w:type="spellStart"/>
                          <w:r w:rsidRPr="009732AA">
                            <w:rPr>
                              <w:rStyle w:val="Hipervnculo"/>
                              <w:rFonts w:ascii="Arial" w:eastAsia="Times New Roman" w:hAnsi="Arial" w:cs="Arial"/>
                              <w:color w:val="0278B2"/>
                              <w:sz w:val="21"/>
                              <w:szCs w:val="21"/>
                              <w:lang w:val="en-US"/>
                            </w:rPr>
                            <w:t>utilised</w:t>
                          </w:r>
                          <w:proofErr w:type="spellEnd"/>
                          <w:r w:rsidRPr="009732AA">
                            <w:rPr>
                              <w:rStyle w:val="Hipervnculo"/>
                              <w:rFonts w:ascii="Arial" w:eastAsia="Times New Roman" w:hAnsi="Arial" w:cs="Arial"/>
                              <w:color w:val="0278B2"/>
                              <w:sz w:val="21"/>
                              <w:szCs w:val="21"/>
                              <w:lang w:val="en-US"/>
                            </w:rPr>
                            <w:t xml:space="preserve"> in tackling campylobacter levels</w:t>
                          </w:r>
                        </w:hyperlink>
                      </w:p>
                      <w:p w:rsidR="009732AA" w:rsidRPr="009732AA" w:rsidRDefault="009732AA">
                        <w:pPr>
                          <w:pStyle w:val="gdp"/>
                          <w:spacing w:before="0" w:beforeAutospacing="0" w:after="30" w:afterAutospacing="0"/>
                          <w:rPr>
                            <w:lang w:val="en-US"/>
                          </w:rPr>
                        </w:pPr>
                        <w:r w:rsidRPr="009732AA">
                          <w:rPr>
                            <w:rFonts w:ascii="Arial" w:hAnsi="Arial" w:cs="Arial"/>
                            <w:color w:val="464545"/>
                            <w:sz w:val="18"/>
                            <w:szCs w:val="18"/>
                            <w:lang w:val="en-US"/>
                          </w:rPr>
                          <w:t>Cameras that monitor the movement of chickens can be used to help predict which flocks are at risk of becoming infected with Campylobacter according to research by scientists at Oxford University.</w:t>
                        </w:r>
                      </w:p>
                    </w:tc>
                  </w:tr>
                </w:tbl>
                <w:p w:rsidR="009732AA" w:rsidRDefault="009732AA">
                  <w:pPr>
                    <w:rPr>
                      <w:rFonts w:eastAsia="Times New Roman"/>
                    </w:rPr>
                  </w:pPr>
                  <w:r>
                    <w:rPr>
                      <w:rFonts w:eastAsia="Times New Roman"/>
                      <w:noProof/>
                    </w:rPr>
                    <w:drawing>
                      <wp:inline distT="0" distB="0" distL="0" distR="0">
                        <wp:extent cx="26035" cy="17145"/>
                        <wp:effectExtent l="0" t="0" r="0" b="0"/>
                        <wp:docPr id="4" name="Imagen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35" cy="17145"/>
                                </a:xfrm>
                                <a:prstGeom prst="rect">
                                  <a:avLst/>
                                </a:prstGeom>
                                <a:noFill/>
                                <a:ln>
                                  <a:noFill/>
                                </a:ln>
                              </pic:spPr>
                            </pic:pic>
                          </a:graphicData>
                        </a:graphic>
                      </wp:inline>
                    </w:drawing>
                  </w:r>
                </w:p>
                <w:p w:rsidR="009732AA" w:rsidRPr="009732AA" w:rsidRDefault="009732AA">
                  <w:pPr>
                    <w:pStyle w:val="Ttulo3"/>
                    <w:spacing w:before="45" w:beforeAutospacing="0" w:after="75" w:afterAutospacing="0"/>
                    <w:rPr>
                      <w:rFonts w:ascii="Arial" w:eastAsia="Times New Roman" w:hAnsi="Arial" w:cs="Arial"/>
                      <w:color w:val="323232"/>
                      <w:sz w:val="21"/>
                      <w:szCs w:val="21"/>
                      <w:lang w:val="en-US"/>
                    </w:rPr>
                  </w:pPr>
                  <w:hyperlink r:id="rId12" w:history="1">
                    <w:r w:rsidRPr="009732AA">
                      <w:rPr>
                        <w:rStyle w:val="Hipervnculo"/>
                        <w:rFonts w:ascii="Arial" w:eastAsia="Times New Roman" w:hAnsi="Arial" w:cs="Arial"/>
                        <w:color w:val="0278B2"/>
                        <w:sz w:val="21"/>
                        <w:szCs w:val="21"/>
                        <w:lang w:val="en-US"/>
                      </w:rPr>
                      <w:t>FSA pilot on more targeted poultry official controls</w:t>
                    </w:r>
                  </w:hyperlink>
                </w:p>
                <w:p w:rsidR="009732AA" w:rsidRPr="009732AA" w:rsidRDefault="009732AA">
                  <w:pPr>
                    <w:pStyle w:val="gdp"/>
                    <w:spacing w:before="0" w:beforeAutospacing="0" w:after="30" w:afterAutospacing="0"/>
                    <w:rPr>
                      <w:rFonts w:ascii="Arial" w:hAnsi="Arial" w:cs="Arial"/>
                      <w:color w:val="464545"/>
                      <w:sz w:val="18"/>
                      <w:szCs w:val="18"/>
                      <w:lang w:val="en-US"/>
                    </w:rPr>
                  </w:pPr>
                  <w:r w:rsidRPr="009732AA">
                    <w:rPr>
                      <w:rFonts w:ascii="Arial" w:hAnsi="Arial" w:cs="Arial"/>
                      <w:color w:val="464545"/>
                      <w:sz w:val="18"/>
                      <w:szCs w:val="18"/>
                      <w:lang w:val="en-US"/>
                    </w:rPr>
                    <w:t>The Food Standards Agency (FSA) together with producers, processors, caterers and retailers have all committed to work together to reduce the levels of campylobacter in chicken. The FSA is also exploring ways to better address relevant invisible (microbial) hazards in poultry slaughtering and to identify opportunities for more risk based and targeted official controls.</w:t>
                  </w:r>
                </w:p>
                <w:p w:rsidR="009732AA" w:rsidRDefault="009732AA">
                  <w:pPr>
                    <w:rPr>
                      <w:rFonts w:eastAsia="Times New Roman"/>
                    </w:rPr>
                  </w:pPr>
                  <w:r>
                    <w:rPr>
                      <w:rFonts w:eastAsia="Times New Roman"/>
                      <w:noProof/>
                    </w:rPr>
                    <w:drawing>
                      <wp:inline distT="0" distB="0" distL="0" distR="0">
                        <wp:extent cx="26035" cy="17145"/>
                        <wp:effectExtent l="0" t="0" r="0" b="0"/>
                        <wp:docPr id="3" name="Imagen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35" cy="17145"/>
                                </a:xfrm>
                                <a:prstGeom prst="rect">
                                  <a:avLst/>
                                </a:prstGeom>
                                <a:noFill/>
                                <a:ln>
                                  <a:noFill/>
                                </a:ln>
                              </pic:spPr>
                            </pic:pic>
                          </a:graphicData>
                        </a:graphic>
                      </wp:inline>
                    </w:drawing>
                  </w:r>
                </w:p>
                <w:p w:rsidR="009732AA" w:rsidRPr="009732AA" w:rsidRDefault="009732AA">
                  <w:pPr>
                    <w:pStyle w:val="Ttulo3"/>
                    <w:spacing w:before="45" w:beforeAutospacing="0" w:after="75" w:afterAutospacing="0"/>
                    <w:rPr>
                      <w:rFonts w:ascii="Arial" w:eastAsia="Times New Roman" w:hAnsi="Arial" w:cs="Arial"/>
                      <w:color w:val="323232"/>
                      <w:sz w:val="21"/>
                      <w:szCs w:val="21"/>
                      <w:lang w:val="en-US"/>
                    </w:rPr>
                  </w:pPr>
                  <w:hyperlink r:id="rId13" w:history="1">
                    <w:r w:rsidRPr="009732AA">
                      <w:rPr>
                        <w:rStyle w:val="Hipervnculo"/>
                        <w:rFonts w:ascii="Arial" w:eastAsia="Times New Roman" w:hAnsi="Arial" w:cs="Arial"/>
                        <w:color w:val="0278B2"/>
                        <w:sz w:val="21"/>
                        <w:szCs w:val="21"/>
                        <w:lang w:val="en-US"/>
                      </w:rPr>
                      <w:t>Banham Poultry Ltd announce Campylobacter vaccination project</w:t>
                    </w:r>
                  </w:hyperlink>
                </w:p>
                <w:p w:rsidR="009732AA" w:rsidRPr="009732AA" w:rsidRDefault="009732AA">
                  <w:pPr>
                    <w:pStyle w:val="gdp"/>
                    <w:spacing w:before="0" w:beforeAutospacing="0" w:after="30" w:afterAutospacing="0"/>
                    <w:rPr>
                      <w:rFonts w:ascii="Arial" w:hAnsi="Arial" w:cs="Arial"/>
                      <w:color w:val="464545"/>
                      <w:sz w:val="18"/>
                      <w:szCs w:val="18"/>
                      <w:lang w:val="en-US"/>
                    </w:rPr>
                  </w:pPr>
                  <w:r w:rsidRPr="009732AA">
                    <w:rPr>
                      <w:rFonts w:ascii="Arial" w:hAnsi="Arial" w:cs="Arial"/>
                      <w:color w:val="464545"/>
                      <w:sz w:val="18"/>
                      <w:szCs w:val="18"/>
                      <w:lang w:val="en-US"/>
                    </w:rPr>
                    <w:t xml:space="preserve">Leading poultry company Banham Poultry Ltd are working in partnership with the University of Swansea, Ridgeway Biologicals Ltd and </w:t>
                  </w:r>
                  <w:proofErr w:type="spellStart"/>
                  <w:r w:rsidRPr="009732AA">
                    <w:rPr>
                      <w:rFonts w:ascii="Arial" w:hAnsi="Arial" w:cs="Arial"/>
                      <w:color w:val="464545"/>
                      <w:sz w:val="18"/>
                      <w:szCs w:val="18"/>
                      <w:lang w:val="en-US"/>
                    </w:rPr>
                    <w:t>Crowshall</w:t>
                  </w:r>
                  <w:proofErr w:type="spellEnd"/>
                  <w:r w:rsidRPr="009732AA">
                    <w:rPr>
                      <w:rFonts w:ascii="Arial" w:hAnsi="Arial" w:cs="Arial"/>
                      <w:color w:val="464545"/>
                      <w:sz w:val="18"/>
                      <w:szCs w:val="18"/>
                      <w:lang w:val="en-US"/>
                    </w:rPr>
                    <w:t xml:space="preserve"> Veterinary Services LLP to develop a Campylobacter vaccine.</w:t>
                  </w:r>
                </w:p>
                <w:p w:rsidR="009732AA" w:rsidRDefault="009732AA">
                  <w:pPr>
                    <w:rPr>
                      <w:rFonts w:eastAsia="Times New Roman"/>
                    </w:rPr>
                  </w:pPr>
                  <w:r>
                    <w:rPr>
                      <w:rFonts w:eastAsia="Times New Roman"/>
                      <w:noProof/>
                    </w:rPr>
                    <w:drawing>
                      <wp:inline distT="0" distB="0" distL="0" distR="0">
                        <wp:extent cx="26035" cy="17145"/>
                        <wp:effectExtent l="0" t="0" r="0" b="0"/>
                        <wp:docPr id="2" name="Imagen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35" cy="17145"/>
                                </a:xfrm>
                                <a:prstGeom prst="rect">
                                  <a:avLst/>
                                </a:prstGeom>
                                <a:noFill/>
                                <a:ln>
                                  <a:noFill/>
                                </a:ln>
                              </pic:spPr>
                            </pic:pic>
                          </a:graphicData>
                        </a:graphic>
                      </wp:inline>
                    </w:drawing>
                  </w:r>
                </w:p>
                <w:p w:rsidR="009732AA" w:rsidRPr="009732AA" w:rsidRDefault="009732AA">
                  <w:pPr>
                    <w:pStyle w:val="Ttulo3"/>
                    <w:spacing w:before="45" w:beforeAutospacing="0" w:after="75" w:afterAutospacing="0"/>
                    <w:rPr>
                      <w:rFonts w:ascii="Arial" w:eastAsia="Times New Roman" w:hAnsi="Arial" w:cs="Arial"/>
                      <w:color w:val="323232"/>
                      <w:sz w:val="21"/>
                      <w:szCs w:val="21"/>
                      <w:lang w:val="en-US"/>
                    </w:rPr>
                  </w:pPr>
                  <w:r w:rsidRPr="009732AA">
                    <w:rPr>
                      <w:rFonts w:ascii="Arial" w:eastAsia="Times New Roman" w:hAnsi="Arial" w:cs="Arial"/>
                      <w:color w:val="323232"/>
                      <w:sz w:val="21"/>
                      <w:szCs w:val="21"/>
                      <w:lang w:val="en-US"/>
                    </w:rPr>
                    <w:t>Commission discusses Campylobacter controls with member states</w:t>
                  </w:r>
                </w:p>
                <w:p w:rsidR="009732AA" w:rsidRPr="009732AA" w:rsidRDefault="009732AA">
                  <w:pPr>
                    <w:pStyle w:val="gdp"/>
                    <w:spacing w:before="0" w:beforeAutospacing="0" w:after="30" w:afterAutospacing="0"/>
                    <w:rPr>
                      <w:rFonts w:ascii="Arial" w:hAnsi="Arial" w:cs="Arial"/>
                      <w:color w:val="464545"/>
                      <w:sz w:val="18"/>
                      <w:szCs w:val="18"/>
                      <w:lang w:val="en-US"/>
                    </w:rPr>
                  </w:pPr>
                  <w:r w:rsidRPr="009732AA">
                    <w:rPr>
                      <w:rFonts w:ascii="Arial" w:hAnsi="Arial" w:cs="Arial"/>
                      <w:color w:val="464545"/>
                      <w:sz w:val="18"/>
                      <w:szCs w:val="18"/>
                      <w:lang w:val="en-US"/>
                    </w:rPr>
                    <w:t>Last autumn the European Commission began discussing with member states, ideas for controls on campylobacter in poultry meat. Discussions are at a very early stage and the Commission is still forming its views, assisted by national experts from all member states.  </w:t>
                  </w:r>
                </w:p>
                <w:p w:rsidR="009732AA" w:rsidRDefault="009732AA">
                  <w:pPr>
                    <w:pStyle w:val="gdp"/>
                    <w:spacing w:before="180" w:beforeAutospacing="0" w:after="30" w:afterAutospacing="0"/>
                    <w:rPr>
                      <w:rFonts w:ascii="Arial" w:hAnsi="Arial" w:cs="Arial"/>
                      <w:color w:val="464545"/>
                      <w:sz w:val="18"/>
                      <w:szCs w:val="18"/>
                    </w:rPr>
                  </w:pPr>
                  <w:r w:rsidRPr="009732AA">
                    <w:rPr>
                      <w:rFonts w:ascii="Arial" w:hAnsi="Arial" w:cs="Arial"/>
                      <w:color w:val="464545"/>
                      <w:sz w:val="18"/>
                      <w:szCs w:val="18"/>
                      <w:lang w:val="en-US"/>
                    </w:rPr>
                    <w:t xml:space="preserve">The UK is playing an active role in discussions and has a wealth of experience to draw on. </w:t>
                  </w:r>
                  <w:proofErr w:type="spellStart"/>
                  <w:r>
                    <w:rPr>
                      <w:rFonts w:ascii="Arial" w:hAnsi="Arial" w:cs="Arial"/>
                      <w:color w:val="464545"/>
                      <w:sz w:val="18"/>
                      <w:szCs w:val="18"/>
                    </w:rPr>
                    <w:t>Stakeholders</w:t>
                  </w:r>
                  <w:proofErr w:type="spellEnd"/>
                  <w:r>
                    <w:rPr>
                      <w:rFonts w:ascii="Arial" w:hAnsi="Arial" w:cs="Arial"/>
                      <w:color w:val="464545"/>
                      <w:sz w:val="18"/>
                      <w:szCs w:val="18"/>
                    </w:rPr>
                    <w:t xml:space="preserve"> </w:t>
                  </w:r>
                  <w:proofErr w:type="spellStart"/>
                  <w:r>
                    <w:rPr>
                      <w:rFonts w:ascii="Arial" w:hAnsi="Arial" w:cs="Arial"/>
                      <w:color w:val="464545"/>
                      <w:sz w:val="18"/>
                      <w:szCs w:val="18"/>
                    </w:rPr>
                    <w:t>will</w:t>
                  </w:r>
                  <w:proofErr w:type="spellEnd"/>
                  <w:r>
                    <w:rPr>
                      <w:rFonts w:ascii="Arial" w:hAnsi="Arial" w:cs="Arial"/>
                      <w:color w:val="464545"/>
                      <w:sz w:val="18"/>
                      <w:szCs w:val="18"/>
                    </w:rPr>
                    <w:t xml:space="preserve"> be </w:t>
                  </w:r>
                  <w:proofErr w:type="spellStart"/>
                  <w:r>
                    <w:rPr>
                      <w:rFonts w:ascii="Arial" w:hAnsi="Arial" w:cs="Arial"/>
                      <w:color w:val="464545"/>
                      <w:sz w:val="18"/>
                      <w:szCs w:val="18"/>
                    </w:rPr>
                    <w:t>fully</w:t>
                  </w:r>
                  <w:proofErr w:type="spellEnd"/>
                  <w:r>
                    <w:rPr>
                      <w:rFonts w:ascii="Arial" w:hAnsi="Arial" w:cs="Arial"/>
                      <w:color w:val="464545"/>
                      <w:sz w:val="18"/>
                      <w:szCs w:val="18"/>
                    </w:rPr>
                    <w:t xml:space="preserve"> </w:t>
                  </w:r>
                  <w:proofErr w:type="spellStart"/>
                  <w:r>
                    <w:rPr>
                      <w:rFonts w:ascii="Arial" w:hAnsi="Arial" w:cs="Arial"/>
                      <w:color w:val="464545"/>
                      <w:sz w:val="18"/>
                      <w:szCs w:val="18"/>
                    </w:rPr>
                    <w:t>involved</w:t>
                  </w:r>
                  <w:proofErr w:type="spellEnd"/>
                  <w:r>
                    <w:rPr>
                      <w:rFonts w:ascii="Arial" w:hAnsi="Arial" w:cs="Arial"/>
                      <w:color w:val="464545"/>
                      <w:sz w:val="18"/>
                      <w:szCs w:val="18"/>
                    </w:rPr>
                    <w:t xml:space="preserve"> at </w:t>
                  </w:r>
                  <w:proofErr w:type="spellStart"/>
                  <w:r>
                    <w:rPr>
                      <w:rFonts w:ascii="Arial" w:hAnsi="Arial" w:cs="Arial"/>
                      <w:color w:val="464545"/>
                      <w:sz w:val="18"/>
                      <w:szCs w:val="18"/>
                    </w:rPr>
                    <w:t>relevant</w:t>
                  </w:r>
                  <w:proofErr w:type="spellEnd"/>
                  <w:r>
                    <w:rPr>
                      <w:rFonts w:ascii="Arial" w:hAnsi="Arial" w:cs="Arial"/>
                      <w:color w:val="464545"/>
                      <w:sz w:val="18"/>
                      <w:szCs w:val="18"/>
                    </w:rPr>
                    <w:t xml:space="preserve"> </w:t>
                  </w:r>
                  <w:proofErr w:type="spellStart"/>
                  <w:r>
                    <w:rPr>
                      <w:rFonts w:ascii="Arial" w:hAnsi="Arial" w:cs="Arial"/>
                      <w:color w:val="464545"/>
                      <w:sz w:val="18"/>
                      <w:szCs w:val="18"/>
                    </w:rPr>
                    <w:t>stages</w:t>
                  </w:r>
                  <w:proofErr w:type="spellEnd"/>
                  <w:r>
                    <w:rPr>
                      <w:rFonts w:ascii="Arial" w:hAnsi="Arial" w:cs="Arial"/>
                      <w:color w:val="464545"/>
                      <w:sz w:val="18"/>
                      <w:szCs w:val="18"/>
                    </w:rPr>
                    <w:t>.</w:t>
                  </w:r>
                </w:p>
                <w:p w:rsidR="009732AA" w:rsidRDefault="009732AA">
                  <w:pPr>
                    <w:rPr>
                      <w:rFonts w:eastAsia="Times New Roman"/>
                    </w:rPr>
                  </w:pPr>
                  <w:r>
                    <w:rPr>
                      <w:rFonts w:eastAsia="Times New Roman"/>
                      <w:noProof/>
                    </w:rPr>
                    <w:drawing>
                      <wp:inline distT="0" distB="0" distL="0" distR="0">
                        <wp:extent cx="26035" cy="17145"/>
                        <wp:effectExtent l="0" t="0" r="0" b="0"/>
                        <wp:docPr id="1"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035" cy="17145"/>
                                </a:xfrm>
                                <a:prstGeom prst="rect">
                                  <a:avLst/>
                                </a:prstGeom>
                                <a:noFill/>
                                <a:ln>
                                  <a:noFill/>
                                </a:ln>
                              </pic:spPr>
                            </pic:pic>
                          </a:graphicData>
                        </a:graphic>
                      </wp:inline>
                    </w:drawing>
                  </w:r>
                </w:p>
                <w:p w:rsidR="009732AA" w:rsidRPr="009732AA" w:rsidRDefault="009732AA">
                  <w:pPr>
                    <w:pStyle w:val="Ttulo3"/>
                    <w:spacing w:before="45" w:beforeAutospacing="0" w:after="75" w:afterAutospacing="0"/>
                    <w:rPr>
                      <w:rFonts w:ascii="Arial" w:eastAsia="Times New Roman" w:hAnsi="Arial" w:cs="Arial"/>
                      <w:color w:val="323232"/>
                      <w:sz w:val="21"/>
                      <w:szCs w:val="21"/>
                      <w:lang w:val="en-US"/>
                    </w:rPr>
                  </w:pPr>
                  <w:proofErr w:type="gramStart"/>
                  <w:r w:rsidRPr="009732AA">
                    <w:rPr>
                      <w:rFonts w:ascii="Arial" w:eastAsia="Times New Roman" w:hAnsi="Arial" w:cs="Arial"/>
                      <w:color w:val="323232"/>
                      <w:sz w:val="21"/>
                      <w:szCs w:val="21"/>
                      <w:lang w:val="en-US"/>
                    </w:rPr>
                    <w:t>Any feedback?</w:t>
                  </w:r>
                  <w:proofErr w:type="gramEnd"/>
                  <w:r w:rsidRPr="009732AA">
                    <w:rPr>
                      <w:rFonts w:ascii="Arial" w:eastAsia="Times New Roman" w:hAnsi="Arial" w:cs="Arial"/>
                      <w:color w:val="323232"/>
                      <w:sz w:val="21"/>
                      <w:szCs w:val="21"/>
                      <w:lang w:val="en-US"/>
                    </w:rPr>
                    <w:t xml:space="preserve"> Please get in touch:</w:t>
                  </w:r>
                </w:p>
                <w:p w:rsidR="009732AA" w:rsidRPr="009732AA" w:rsidRDefault="009732AA">
                  <w:pPr>
                    <w:pStyle w:val="gdp"/>
                    <w:spacing w:before="0" w:beforeAutospacing="0" w:after="30" w:afterAutospacing="0"/>
                    <w:rPr>
                      <w:rFonts w:ascii="Arial" w:hAnsi="Arial" w:cs="Arial"/>
                      <w:color w:val="464545"/>
                      <w:sz w:val="18"/>
                      <w:szCs w:val="18"/>
                      <w:lang w:val="en-US"/>
                    </w:rPr>
                  </w:pPr>
                  <w:r w:rsidRPr="009732AA">
                    <w:rPr>
                      <w:rFonts w:ascii="Arial" w:hAnsi="Arial" w:cs="Arial"/>
                      <w:color w:val="464545"/>
                      <w:sz w:val="18"/>
                      <w:szCs w:val="18"/>
                      <w:lang w:val="en-US"/>
                    </w:rPr>
                    <w:t xml:space="preserve">If you have any comments or questions regarding the articles in the newsletter or on any campylobacter related issue then please contact us by email: </w:t>
                  </w:r>
                  <w:hyperlink r:id="rId14" w:history="1">
                    <w:r w:rsidRPr="009732AA">
                      <w:rPr>
                        <w:rStyle w:val="Hipervnculo"/>
                        <w:rFonts w:ascii="Arial" w:hAnsi="Arial" w:cs="Arial"/>
                        <w:color w:val="D56100"/>
                        <w:sz w:val="18"/>
                        <w:szCs w:val="18"/>
                        <w:lang w:val="en-US"/>
                      </w:rPr>
                      <w:t>campyresearch@foodstandards.gsi.gov.uk</w:t>
                    </w:r>
                  </w:hyperlink>
                </w:p>
                <w:p w:rsidR="009732AA" w:rsidRPr="009732AA" w:rsidRDefault="009732AA">
                  <w:pPr>
                    <w:pStyle w:val="gdp"/>
                    <w:spacing w:before="180" w:beforeAutospacing="0" w:after="30" w:afterAutospacing="0"/>
                    <w:rPr>
                      <w:rFonts w:ascii="Arial" w:hAnsi="Arial" w:cs="Arial"/>
                      <w:color w:val="464545"/>
                      <w:sz w:val="18"/>
                      <w:szCs w:val="18"/>
                      <w:lang w:val="en-US"/>
                    </w:rPr>
                  </w:pPr>
                  <w:r w:rsidRPr="009732AA">
                    <w:rPr>
                      <w:rFonts w:ascii="Arial" w:hAnsi="Arial" w:cs="Arial"/>
                      <w:color w:val="464545"/>
                      <w:sz w:val="18"/>
                      <w:szCs w:val="18"/>
                      <w:lang w:val="en-US"/>
                    </w:rPr>
                    <w:t>Also if you have a story to tell about how you are tackling campylobacter, then we want to hear about it and share your progress.</w:t>
                  </w:r>
                </w:p>
              </w:tc>
            </w:tr>
            <w:tr w:rsidR="009732AA" w:rsidRPr="009732AA">
              <w:trPr>
                <w:jc w:val="center"/>
              </w:trPr>
              <w:tc>
                <w:tcPr>
                  <w:tcW w:w="9000" w:type="dxa"/>
                  <w:hideMark/>
                </w:tcPr>
                <w:p w:rsidR="009732AA" w:rsidRPr="009732AA" w:rsidRDefault="009732AA">
                  <w:pPr>
                    <w:rPr>
                      <w:rFonts w:eastAsia="Times New Roman"/>
                      <w:sz w:val="20"/>
                      <w:szCs w:val="20"/>
                      <w:lang w:val="en-US"/>
                    </w:rPr>
                  </w:pPr>
                </w:p>
              </w:tc>
            </w:tr>
          </w:tbl>
          <w:p w:rsidR="009732AA" w:rsidRPr="009732AA" w:rsidRDefault="009732AA">
            <w:pPr>
              <w:jc w:val="center"/>
              <w:rPr>
                <w:rFonts w:eastAsia="Times New Roman"/>
                <w:sz w:val="20"/>
                <w:szCs w:val="20"/>
                <w:lang w:val="en-US"/>
              </w:rPr>
            </w:pPr>
          </w:p>
        </w:tc>
        <w:bookmarkStart w:id="0" w:name="_GoBack"/>
        <w:bookmarkEnd w:id="0"/>
      </w:tr>
    </w:tbl>
    <w:p w:rsidR="008D66D5" w:rsidRPr="009732AA" w:rsidRDefault="008D66D5">
      <w:pPr>
        <w:rPr>
          <w:lang w:val="en-US"/>
        </w:rPr>
      </w:pPr>
    </w:p>
    <w:sectPr w:rsidR="008D66D5" w:rsidRPr="009732AA" w:rsidSect="009732A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2AA"/>
    <w:rsid w:val="008D66D5"/>
    <w:rsid w:val="009732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2AA"/>
    <w:pPr>
      <w:spacing w:line="240" w:lineRule="auto"/>
      <w:jc w:val="left"/>
    </w:pPr>
    <w:rPr>
      <w:rFonts w:ascii="Times New Roman" w:hAnsi="Times New Roman" w:cs="Times New Roman"/>
      <w:sz w:val="24"/>
      <w:szCs w:val="24"/>
      <w:lang w:eastAsia="es-ES"/>
    </w:rPr>
  </w:style>
  <w:style w:type="paragraph" w:styleId="Ttulo2">
    <w:name w:val="heading 2"/>
    <w:basedOn w:val="Normal"/>
    <w:link w:val="Ttulo2Car"/>
    <w:uiPriority w:val="9"/>
    <w:semiHidden/>
    <w:unhideWhenUsed/>
    <w:qFormat/>
    <w:rsid w:val="009732AA"/>
    <w:pPr>
      <w:spacing w:before="100" w:beforeAutospacing="1" w:after="100" w:afterAutospacing="1"/>
      <w:outlineLvl w:val="1"/>
    </w:pPr>
    <w:rPr>
      <w:b/>
      <w:bCs/>
      <w:sz w:val="36"/>
      <w:szCs w:val="36"/>
    </w:rPr>
  </w:style>
  <w:style w:type="paragraph" w:styleId="Ttulo3">
    <w:name w:val="heading 3"/>
    <w:basedOn w:val="Normal"/>
    <w:link w:val="Ttulo3Car"/>
    <w:uiPriority w:val="9"/>
    <w:semiHidden/>
    <w:unhideWhenUsed/>
    <w:qFormat/>
    <w:rsid w:val="009732AA"/>
    <w:pPr>
      <w:spacing w:before="100" w:beforeAutospacing="1" w:after="100" w:afterAutospacing="1"/>
      <w:outlineLvl w:val="2"/>
    </w:pPr>
    <w:rPr>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9732AA"/>
    <w:rPr>
      <w:rFonts w:ascii="Times New Roman" w:hAnsi="Times New Roman" w:cs="Times New Roman"/>
      <w:b/>
      <w:bCs/>
      <w:sz w:val="36"/>
      <w:szCs w:val="36"/>
      <w:lang w:eastAsia="es-ES"/>
    </w:rPr>
  </w:style>
  <w:style w:type="character" w:customStyle="1" w:styleId="Ttulo3Car">
    <w:name w:val="Título 3 Car"/>
    <w:basedOn w:val="Fuentedeprrafopredeter"/>
    <w:link w:val="Ttulo3"/>
    <w:uiPriority w:val="9"/>
    <w:semiHidden/>
    <w:rsid w:val="009732AA"/>
    <w:rPr>
      <w:rFonts w:ascii="Times New Roman" w:hAnsi="Times New Roman" w:cs="Times New Roman"/>
      <w:b/>
      <w:bCs/>
      <w:sz w:val="27"/>
      <w:szCs w:val="27"/>
      <w:lang w:eastAsia="es-ES"/>
    </w:rPr>
  </w:style>
  <w:style w:type="character" w:styleId="Hipervnculo">
    <w:name w:val="Hyperlink"/>
    <w:basedOn w:val="Fuentedeprrafopredeter"/>
    <w:uiPriority w:val="99"/>
    <w:semiHidden/>
    <w:unhideWhenUsed/>
    <w:rsid w:val="009732AA"/>
    <w:rPr>
      <w:color w:val="0000FF"/>
      <w:u w:val="single"/>
    </w:rPr>
  </w:style>
  <w:style w:type="paragraph" w:customStyle="1" w:styleId="gdp">
    <w:name w:val="gd_p"/>
    <w:basedOn w:val="Normal"/>
    <w:rsid w:val="009732AA"/>
    <w:pPr>
      <w:spacing w:before="100" w:beforeAutospacing="1" w:after="100" w:afterAutospacing="1"/>
    </w:pPr>
  </w:style>
  <w:style w:type="paragraph" w:styleId="Textodeglobo">
    <w:name w:val="Balloon Text"/>
    <w:basedOn w:val="Normal"/>
    <w:link w:val="TextodegloboCar"/>
    <w:uiPriority w:val="99"/>
    <w:semiHidden/>
    <w:unhideWhenUsed/>
    <w:rsid w:val="009732AA"/>
    <w:rPr>
      <w:rFonts w:ascii="Tahoma" w:hAnsi="Tahoma" w:cs="Tahoma"/>
      <w:sz w:val="16"/>
      <w:szCs w:val="16"/>
    </w:rPr>
  </w:style>
  <w:style w:type="character" w:customStyle="1" w:styleId="TextodegloboCar">
    <w:name w:val="Texto de globo Car"/>
    <w:basedOn w:val="Fuentedeprrafopredeter"/>
    <w:link w:val="Textodeglobo"/>
    <w:uiPriority w:val="99"/>
    <w:semiHidden/>
    <w:rsid w:val="009732AA"/>
    <w:rPr>
      <w:rFonts w:ascii="Tahoma" w:hAnsi="Tahoma" w:cs="Tahoma"/>
      <w:sz w:val="16"/>
      <w:szCs w:val="16"/>
      <w:lang w:eastAsia="es-ES"/>
    </w:rPr>
  </w:style>
  <w:style w:type="character" w:styleId="Hipervnculovisitado">
    <w:name w:val="FollowedHyperlink"/>
    <w:basedOn w:val="Fuentedeprrafopredeter"/>
    <w:uiPriority w:val="99"/>
    <w:semiHidden/>
    <w:unhideWhenUsed/>
    <w:rsid w:val="009732A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2AA"/>
    <w:pPr>
      <w:spacing w:line="240" w:lineRule="auto"/>
      <w:jc w:val="left"/>
    </w:pPr>
    <w:rPr>
      <w:rFonts w:ascii="Times New Roman" w:hAnsi="Times New Roman" w:cs="Times New Roman"/>
      <w:sz w:val="24"/>
      <w:szCs w:val="24"/>
      <w:lang w:eastAsia="es-ES"/>
    </w:rPr>
  </w:style>
  <w:style w:type="paragraph" w:styleId="Ttulo2">
    <w:name w:val="heading 2"/>
    <w:basedOn w:val="Normal"/>
    <w:link w:val="Ttulo2Car"/>
    <w:uiPriority w:val="9"/>
    <w:semiHidden/>
    <w:unhideWhenUsed/>
    <w:qFormat/>
    <w:rsid w:val="009732AA"/>
    <w:pPr>
      <w:spacing w:before="100" w:beforeAutospacing="1" w:after="100" w:afterAutospacing="1"/>
      <w:outlineLvl w:val="1"/>
    </w:pPr>
    <w:rPr>
      <w:b/>
      <w:bCs/>
      <w:sz w:val="36"/>
      <w:szCs w:val="36"/>
    </w:rPr>
  </w:style>
  <w:style w:type="paragraph" w:styleId="Ttulo3">
    <w:name w:val="heading 3"/>
    <w:basedOn w:val="Normal"/>
    <w:link w:val="Ttulo3Car"/>
    <w:uiPriority w:val="9"/>
    <w:semiHidden/>
    <w:unhideWhenUsed/>
    <w:qFormat/>
    <w:rsid w:val="009732AA"/>
    <w:pPr>
      <w:spacing w:before="100" w:beforeAutospacing="1" w:after="100" w:afterAutospacing="1"/>
      <w:outlineLvl w:val="2"/>
    </w:pPr>
    <w:rPr>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9732AA"/>
    <w:rPr>
      <w:rFonts w:ascii="Times New Roman" w:hAnsi="Times New Roman" w:cs="Times New Roman"/>
      <w:b/>
      <w:bCs/>
      <w:sz w:val="36"/>
      <w:szCs w:val="36"/>
      <w:lang w:eastAsia="es-ES"/>
    </w:rPr>
  </w:style>
  <w:style w:type="character" w:customStyle="1" w:styleId="Ttulo3Car">
    <w:name w:val="Título 3 Car"/>
    <w:basedOn w:val="Fuentedeprrafopredeter"/>
    <w:link w:val="Ttulo3"/>
    <w:uiPriority w:val="9"/>
    <w:semiHidden/>
    <w:rsid w:val="009732AA"/>
    <w:rPr>
      <w:rFonts w:ascii="Times New Roman" w:hAnsi="Times New Roman" w:cs="Times New Roman"/>
      <w:b/>
      <w:bCs/>
      <w:sz w:val="27"/>
      <w:szCs w:val="27"/>
      <w:lang w:eastAsia="es-ES"/>
    </w:rPr>
  </w:style>
  <w:style w:type="character" w:styleId="Hipervnculo">
    <w:name w:val="Hyperlink"/>
    <w:basedOn w:val="Fuentedeprrafopredeter"/>
    <w:uiPriority w:val="99"/>
    <w:semiHidden/>
    <w:unhideWhenUsed/>
    <w:rsid w:val="009732AA"/>
    <w:rPr>
      <w:color w:val="0000FF"/>
      <w:u w:val="single"/>
    </w:rPr>
  </w:style>
  <w:style w:type="paragraph" w:customStyle="1" w:styleId="gdp">
    <w:name w:val="gd_p"/>
    <w:basedOn w:val="Normal"/>
    <w:rsid w:val="009732AA"/>
    <w:pPr>
      <w:spacing w:before="100" w:beforeAutospacing="1" w:after="100" w:afterAutospacing="1"/>
    </w:pPr>
  </w:style>
  <w:style w:type="paragraph" w:styleId="Textodeglobo">
    <w:name w:val="Balloon Text"/>
    <w:basedOn w:val="Normal"/>
    <w:link w:val="TextodegloboCar"/>
    <w:uiPriority w:val="99"/>
    <w:semiHidden/>
    <w:unhideWhenUsed/>
    <w:rsid w:val="009732AA"/>
    <w:rPr>
      <w:rFonts w:ascii="Tahoma" w:hAnsi="Tahoma" w:cs="Tahoma"/>
      <w:sz w:val="16"/>
      <w:szCs w:val="16"/>
    </w:rPr>
  </w:style>
  <w:style w:type="character" w:customStyle="1" w:styleId="TextodegloboCar">
    <w:name w:val="Texto de globo Car"/>
    <w:basedOn w:val="Fuentedeprrafopredeter"/>
    <w:link w:val="Textodeglobo"/>
    <w:uiPriority w:val="99"/>
    <w:semiHidden/>
    <w:rsid w:val="009732AA"/>
    <w:rPr>
      <w:rFonts w:ascii="Tahoma" w:hAnsi="Tahoma" w:cs="Tahoma"/>
      <w:sz w:val="16"/>
      <w:szCs w:val="16"/>
      <w:lang w:eastAsia="es-ES"/>
    </w:rPr>
  </w:style>
  <w:style w:type="character" w:styleId="Hipervnculovisitado">
    <w:name w:val="FollowedHyperlink"/>
    <w:basedOn w:val="Fuentedeprrafopredeter"/>
    <w:uiPriority w:val="99"/>
    <w:semiHidden/>
    <w:unhideWhenUsed/>
    <w:rsid w:val="009732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857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content.govdelivery.com/attachments/fancy_images/UKFSA/2016/02/762461/807605/eu-logo_crop.png" TargetMode="External"/><Relationship Id="rId13" Type="http://schemas.openxmlformats.org/officeDocument/2006/relationships/hyperlink" Target="http://links.govdelivery.com:80/track?type=click&amp;enid=ZWFzPTEmbXNpZD0mYXVpZD0mbWFpbGluZ2lkPTIwMTYwMjI1LjU1NjYyMjcxJm1lc3NhZ2VpZD1NREItUFJELUJVTC0yMDE2MDIyNS41NTY2MjI3MSZkYXRhYmFzZWlkPTEwMDEmc2VyaWFsPTE2ODE2NTgxJmVtYWlsaWQ9cG1lZGVsQGUtaW1hc2RlLmNvbSZ1c2VyaWQ9cG1lZGVsQGUtaW1hc2RlLmNvbSZ0YXJnZXRpZD0mZmw9Jm12aWQ9JmV4dHJhPSYmJg==&amp;&amp;&amp;105&amp;&amp;&amp;http://www.food.gov.uk/news-updates/campaigns/campylobacter/actnow/act-e-newsletter/banham-poultry-ltd-announce-campylobacter-vaccination-project" TargetMode="Externa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hyperlink" Target="http://links.govdelivery.com:80/track?type=click&amp;enid=ZWFzPTEmbXNpZD0mYXVpZD0mbWFpbGluZ2lkPTIwMTYwMjI1LjU1NjYyMjcxJm1lc3NhZ2VpZD1NREItUFJELUJVTC0yMDE2MDIyNS41NTY2MjI3MSZkYXRhYmFzZWlkPTEwMDEmc2VyaWFsPTE2ODE2NTgxJmVtYWlsaWQ9cG1lZGVsQGUtaW1hc2RlLmNvbSZ1c2VyaWQ9cG1lZGVsQGUtaW1hc2RlLmNvbSZ0YXJnZXRpZD0mZmw9Jm12aWQ9JmV4dHJhPSYmJg==&amp;&amp;&amp;104&amp;&amp;&amp;http://www.food.gov.uk/news-updates/campaigns/campylobacter/actnow/act-e-newsletter/fsa-pilot-on-more-target-poultry-official-controls"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links.govdelivery.com:80/track?type=click&amp;enid=ZWFzPTEmbXNpZD0mYXVpZD0mbWFpbGluZ2lkPTIwMTYwMjI1LjU1NjYyMjcxJm1lc3NhZ2VpZD1NREItUFJELUJVTC0yMDE2MDIyNS41NTY2MjI3MSZkYXRhYmFzZWlkPTEwMDEmc2VyaWFsPTE2ODE2NTgxJmVtYWlsaWQ9cG1lZGVsQGUtaW1hc2RlLmNvbSZ1c2VyaWQ9cG1lZGVsQGUtaW1hc2RlLmNvbSZ0YXJnZXRpZD0mZmw9Jm12aWQ9JmV4dHJhPSYmJg==&amp;&amp;&amp;103&amp;&amp;&amp;http://www.food.gov.uk/news-updates/campaigns/campylobacter/actnow/act-e-newsletter/cameras-utilised-in-tackling-campylobacter-levels"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http://content.govdelivery.com/attachments/fancy_images/UKFSA/2016/02/764552/807606/camera-monitor_crop.jpg" TargetMode="External"/><Relationship Id="rId4" Type="http://schemas.openxmlformats.org/officeDocument/2006/relationships/webSettings" Target="webSettings.xml"/><Relationship Id="rId9" Type="http://schemas.openxmlformats.org/officeDocument/2006/relationships/image" Target="http://content.govdelivery.com/attachments/fancy_images/UKFSA/2014/12/397473/665893/stats-figures_crop.jpg" TargetMode="External"/><Relationship Id="rId14" Type="http://schemas.openxmlformats.org/officeDocument/2006/relationships/hyperlink" Target="mailto:campyresearch@foodstandards.gsi.gov.uk"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1001</Words>
  <Characters>5507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dc:creator>
  <cp:lastModifiedBy>PEDRO</cp:lastModifiedBy>
  <cp:revision>1</cp:revision>
  <dcterms:created xsi:type="dcterms:W3CDTF">2016-02-26T13:16:00Z</dcterms:created>
  <dcterms:modified xsi:type="dcterms:W3CDTF">2016-02-26T13:17:00Z</dcterms:modified>
</cp:coreProperties>
</file>